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74" w:rsidRDefault="002F2074" w:rsidP="002F2074">
      <w:pPr>
        <w:pStyle w:val="a4"/>
        <w:jc w:val="right"/>
        <w:rPr>
          <w:rFonts w:ascii="Arial" w:hAnsi="Arial" w:cs="Arial"/>
          <w:color w:val="202021"/>
          <w:sz w:val="12"/>
          <w:szCs w:val="12"/>
        </w:rPr>
      </w:pPr>
      <w:r>
        <w:rPr>
          <w:rStyle w:val="a5"/>
          <w:color w:val="000000"/>
          <w:sz w:val="27"/>
          <w:szCs w:val="27"/>
        </w:rPr>
        <w:t>Приложение к постановлению ЦК Профсоюза</w:t>
      </w:r>
    </w:p>
    <w:p w:rsidR="002F2074" w:rsidRDefault="002F2074" w:rsidP="002F2074">
      <w:pPr>
        <w:pStyle w:val="a4"/>
        <w:jc w:val="right"/>
        <w:rPr>
          <w:color w:val="000000"/>
          <w:sz w:val="14"/>
          <w:szCs w:val="14"/>
        </w:rPr>
      </w:pPr>
      <w:r>
        <w:rPr>
          <w:rStyle w:val="a5"/>
          <w:color w:val="000000"/>
          <w:sz w:val="27"/>
          <w:szCs w:val="27"/>
        </w:rPr>
        <w:t>от 17 июня 2014 г. №12-4</w:t>
      </w:r>
    </w:p>
    <w:p w:rsidR="002F2074" w:rsidRDefault="002F2074" w:rsidP="00A93F9B">
      <w:pPr>
        <w:spacing w:after="100" w:afterAutospacing="1" w:line="312" w:lineRule="auto"/>
        <w:jc w:val="center"/>
        <w:rPr>
          <w:rFonts w:ascii="Times New Roman" w:eastAsia="Times New Roman" w:hAnsi="Times New Roman" w:cs="Times New Roman"/>
          <w:b/>
          <w:bCs/>
          <w:color w:val="000000"/>
          <w:sz w:val="27"/>
          <w:lang w:eastAsia="ru-RU"/>
        </w:rPr>
      </w:pPr>
    </w:p>
    <w:p w:rsidR="002F2074" w:rsidRDefault="002F2074" w:rsidP="00A93F9B">
      <w:pPr>
        <w:spacing w:after="100" w:afterAutospacing="1" w:line="312" w:lineRule="auto"/>
        <w:jc w:val="center"/>
        <w:rPr>
          <w:rFonts w:ascii="Times New Roman" w:eastAsia="Times New Roman" w:hAnsi="Times New Roman" w:cs="Times New Roman"/>
          <w:b/>
          <w:bCs/>
          <w:color w:val="000000"/>
          <w:sz w:val="27"/>
          <w:lang w:eastAsia="ru-RU"/>
        </w:rPr>
      </w:pPr>
    </w:p>
    <w:p w:rsidR="00A93F9B" w:rsidRPr="00A93F9B" w:rsidRDefault="00A93F9B" w:rsidP="00A93F9B">
      <w:pPr>
        <w:spacing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ИНСТРУКЦИЯ</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о проведении выборов руководящих, исполнительных, контролирующих и рабочих органов в Общероссийском профессиональном союзе работников государственных учреждений и общественного обслуживания Российской Федерации*</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w:t>
      </w:r>
      <w:proofErr w:type="gramStart"/>
      <w:r w:rsidRPr="00A93F9B">
        <w:rPr>
          <w:rFonts w:ascii="Times New Roman" w:eastAsia="Times New Roman" w:hAnsi="Times New Roman" w:cs="Times New Roman"/>
          <w:color w:val="000000"/>
          <w:sz w:val="27"/>
          <w:szCs w:val="27"/>
          <w:lang w:eastAsia="ru-RU"/>
        </w:rPr>
        <w:t>Утверждена</w:t>
      </w:r>
      <w:proofErr w:type="gramEnd"/>
      <w:r w:rsidRPr="00A93F9B">
        <w:rPr>
          <w:rFonts w:ascii="Times New Roman" w:eastAsia="Times New Roman" w:hAnsi="Times New Roman" w:cs="Times New Roman"/>
          <w:color w:val="000000"/>
          <w:sz w:val="27"/>
          <w:szCs w:val="27"/>
          <w:lang w:eastAsia="ru-RU"/>
        </w:rPr>
        <w:t xml:space="preserve"> Центральным комитетом 17 июня 2014 года)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Инструкция основана на требованиях Устава, Положения 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 и устанавливает порядок выдвижения и избрания выборных профсоюзных органов.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1. Общие положения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14"/>
          <w:szCs w:val="14"/>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1.1. </w:t>
      </w:r>
      <w:r w:rsidRPr="00A93F9B">
        <w:rPr>
          <w:rFonts w:ascii="Times New Roman" w:eastAsia="Times New Roman" w:hAnsi="Times New Roman" w:cs="Times New Roman"/>
          <w:color w:val="000000"/>
          <w:sz w:val="27"/>
          <w:szCs w:val="27"/>
          <w:u w:val="single"/>
          <w:lang w:eastAsia="ru-RU"/>
        </w:rPr>
        <w:t>Высшие руководящие органы</w:t>
      </w:r>
      <w:r w:rsidRPr="00A93F9B">
        <w:rPr>
          <w:rFonts w:ascii="Times New Roman" w:eastAsia="Times New Roman" w:hAnsi="Times New Roman" w:cs="Times New Roman"/>
          <w:color w:val="000000"/>
          <w:sz w:val="27"/>
          <w:szCs w:val="27"/>
          <w:lang w:eastAsia="ru-RU"/>
        </w:rPr>
        <w:t xml:space="preserve">: собрания в профсоюзных группах, цеховых и первичных организациях; конференции в первичных, территориальных, региональных (межрегиональных) организациях; съезды Профсоюза.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1.2. </w:t>
      </w:r>
      <w:proofErr w:type="gramStart"/>
      <w:r w:rsidRPr="00A93F9B">
        <w:rPr>
          <w:rFonts w:ascii="Times New Roman" w:eastAsia="Times New Roman" w:hAnsi="Times New Roman" w:cs="Times New Roman"/>
          <w:color w:val="000000"/>
          <w:sz w:val="27"/>
          <w:szCs w:val="27"/>
          <w:u w:val="single"/>
          <w:lang w:eastAsia="ru-RU"/>
        </w:rPr>
        <w:t>Руководящие и исполнительные органы:</w:t>
      </w:r>
      <w:r w:rsidRPr="00A93F9B">
        <w:rPr>
          <w:rFonts w:ascii="Times New Roman" w:eastAsia="Times New Roman" w:hAnsi="Times New Roman" w:cs="Times New Roman"/>
          <w:color w:val="000000"/>
          <w:sz w:val="27"/>
          <w:szCs w:val="27"/>
          <w:lang w:eastAsia="ru-RU"/>
        </w:rPr>
        <w:t xml:space="preserve"> комитеты цеховых, первичных, территориальных, региональных (межрегиональных) организаций и Центральный комитет Профсоюза; профгрупорги, председатели цеховых, первичных, территориальных, региональных (межрегиональных) организаций и Председатель Профсоюза.</w:t>
      </w:r>
      <w:proofErr w:type="gramEnd"/>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1.3. </w:t>
      </w:r>
      <w:r w:rsidRPr="00A93F9B">
        <w:rPr>
          <w:rFonts w:ascii="Times New Roman" w:eastAsia="Times New Roman" w:hAnsi="Times New Roman" w:cs="Times New Roman"/>
          <w:color w:val="000000"/>
          <w:sz w:val="27"/>
          <w:szCs w:val="27"/>
          <w:u w:val="single"/>
          <w:lang w:eastAsia="ru-RU"/>
        </w:rPr>
        <w:t>Контрольно-ревизионные органы:</w:t>
      </w:r>
      <w:r w:rsidRPr="00A93F9B">
        <w:rPr>
          <w:rFonts w:ascii="Times New Roman" w:eastAsia="Times New Roman" w:hAnsi="Times New Roman" w:cs="Times New Roman"/>
          <w:color w:val="000000"/>
          <w:sz w:val="27"/>
          <w:szCs w:val="27"/>
          <w:lang w:eastAsia="ru-RU"/>
        </w:rPr>
        <w:t xml:space="preserve"> ревизионные комиссии первичных, территориальных, региональных (межрегиональных) организаций и Центральная ревизионная комиссия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 xml:space="preserve">1.4.   </w:t>
      </w:r>
      <w:proofErr w:type="gramStart"/>
      <w:r w:rsidRPr="00A93F9B">
        <w:rPr>
          <w:rFonts w:ascii="Times New Roman" w:eastAsia="Times New Roman" w:hAnsi="Times New Roman" w:cs="Times New Roman"/>
          <w:color w:val="000000"/>
          <w:sz w:val="27"/>
          <w:szCs w:val="27"/>
          <w:u w:val="single"/>
          <w:lang w:eastAsia="ru-RU"/>
        </w:rPr>
        <w:t>Рабочие органы собраний, конференций и съездов Профсоюза</w:t>
      </w:r>
      <w:r w:rsidRPr="00A93F9B">
        <w:rPr>
          <w:rFonts w:ascii="Times New Roman" w:eastAsia="Times New Roman" w:hAnsi="Times New Roman" w:cs="Times New Roman"/>
          <w:color w:val="000000"/>
          <w:sz w:val="27"/>
          <w:szCs w:val="27"/>
          <w:lang w:eastAsia="ru-RU"/>
        </w:rPr>
        <w:t>: председатель и секретарь собрания профсоюзной группы, цеховой и первичной (численностью до 15 членов Профсоюза) организации; президиум, секретариат, мандатная, редакционная и счетная (при закрытом (тайном) голосовании) или группа счетчиков (при открытом голосовании) собраний, конференций первичных, территориальных, региональных (межрегиональных) организаций и съездов Профсоюза.</w:t>
      </w:r>
      <w:proofErr w:type="gramEnd"/>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Количественный и персональный состав рабочих органов определяется собранием, конференцией и Съездом Профсоюза открытым голосованием.</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В президиум собрания, конференции, Съезда могут быть избраны представители вышестоящих профсоюзных органов и объединений профсоюзов, а также другие представители.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1.5. </w:t>
      </w:r>
      <w:proofErr w:type="gramStart"/>
      <w:r w:rsidRPr="00A93F9B">
        <w:rPr>
          <w:rFonts w:ascii="Times New Roman" w:eastAsia="Times New Roman" w:hAnsi="Times New Roman" w:cs="Times New Roman"/>
          <w:color w:val="000000"/>
          <w:sz w:val="27"/>
          <w:szCs w:val="27"/>
          <w:u w:val="single"/>
          <w:lang w:eastAsia="ru-RU"/>
        </w:rPr>
        <w:t>Председатели</w:t>
      </w:r>
      <w:r w:rsidRPr="00A93F9B">
        <w:rPr>
          <w:rFonts w:ascii="Times New Roman" w:eastAsia="Times New Roman" w:hAnsi="Times New Roman" w:cs="Times New Roman"/>
          <w:color w:val="000000"/>
          <w:sz w:val="27"/>
          <w:szCs w:val="27"/>
          <w:lang w:eastAsia="ru-RU"/>
        </w:rPr>
        <w:t xml:space="preserve"> первичных, территориальных, региональных (межрегиональных) организаций избираются непосредственно собранием, конференцией, Председатель Профсоюза – Съездом Профсоюза.</w:t>
      </w:r>
      <w:proofErr w:type="gramEnd"/>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u w:val="single"/>
          <w:lang w:eastAsia="ru-RU"/>
        </w:rPr>
        <w:t>Председатели организаций</w:t>
      </w:r>
      <w:r w:rsidRPr="00A93F9B">
        <w:rPr>
          <w:rFonts w:ascii="Times New Roman" w:eastAsia="Times New Roman" w:hAnsi="Times New Roman" w:cs="Times New Roman"/>
          <w:color w:val="000000"/>
          <w:sz w:val="27"/>
          <w:szCs w:val="27"/>
          <w:lang w:eastAsia="ru-RU"/>
        </w:rPr>
        <w:t xml:space="preserve"> освобождаются от должности только на собраниях, конференциях соответствующих организаций, а Председатель Профсоюза – на съезде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1.6. Выборы профсоюзных органов проводятся после обсуждения собранием, конференцией, Съездом отчетных докладов соответствующих профсоюзных органов (профгрупорга, цехкома, профбюро, комитета и председателя первичной, территориальной, региональной (межрегиональной) организации, Центрального комитета и Председателя Профсоюза), а также докладов ревизионных комиссий и принятия по ним решений.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1.7. Выборные профсоюзные органы избираются непосредственно собранием, конференцией, Съездом или формируются из представителей, делегированных в установленном порядке соответствующими организациями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Окончательное решение о порядке избрания выборных органов, форму голосования определяет собрание, конференция, Съезд Профсоюза.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Форма голосования (закрытая или открытая) определяется до начала выборов.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2. Периодичность и последовательность проведения выборов профсоюзных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2.1. Выборы профсоюзных органов первичных, территориальных, региональных (межрегиональных) организаций и Профсоюза проводятся по решению Центрального комитета Профсоюза один раз в пять лет перед очередным Съездом Профсоюза </w:t>
      </w:r>
      <w:proofErr w:type="gramStart"/>
      <w:r w:rsidRPr="00A93F9B">
        <w:rPr>
          <w:rFonts w:ascii="Times New Roman" w:eastAsia="Times New Roman" w:hAnsi="Times New Roman" w:cs="Times New Roman"/>
          <w:color w:val="000000"/>
          <w:sz w:val="27"/>
          <w:szCs w:val="27"/>
          <w:u w:val="single"/>
          <w:lang w:eastAsia="ru-RU"/>
        </w:rPr>
        <w:t>до</w:t>
      </w:r>
      <w:proofErr w:type="gramEnd"/>
      <w:r w:rsidRPr="00A93F9B">
        <w:rPr>
          <w:rFonts w:ascii="Times New Roman" w:eastAsia="Times New Roman" w:hAnsi="Times New Roman" w:cs="Times New Roman"/>
          <w:color w:val="000000"/>
          <w:sz w:val="27"/>
          <w:szCs w:val="27"/>
          <w:u w:val="single"/>
          <w:lang w:eastAsia="ru-RU"/>
        </w:rPr>
        <w:t xml:space="preserve">, или </w:t>
      </w:r>
      <w:proofErr w:type="gramStart"/>
      <w:r w:rsidRPr="00A93F9B">
        <w:rPr>
          <w:rFonts w:ascii="Times New Roman" w:eastAsia="Times New Roman" w:hAnsi="Times New Roman" w:cs="Times New Roman"/>
          <w:color w:val="000000"/>
          <w:sz w:val="27"/>
          <w:szCs w:val="27"/>
          <w:u w:val="single"/>
          <w:lang w:eastAsia="ru-RU"/>
        </w:rPr>
        <w:t>в</w:t>
      </w:r>
      <w:proofErr w:type="gramEnd"/>
      <w:r w:rsidRPr="00A93F9B">
        <w:rPr>
          <w:rFonts w:ascii="Times New Roman" w:eastAsia="Times New Roman" w:hAnsi="Times New Roman" w:cs="Times New Roman"/>
          <w:color w:val="000000"/>
          <w:sz w:val="27"/>
          <w:szCs w:val="27"/>
          <w:u w:val="single"/>
          <w:lang w:eastAsia="ru-RU"/>
        </w:rPr>
        <w:t xml:space="preserve"> день истечения сроков их полномочий</w:t>
      </w:r>
      <w:r w:rsidRPr="00A93F9B">
        <w:rPr>
          <w:rFonts w:ascii="Times New Roman" w:eastAsia="Times New Roman" w:hAnsi="Times New Roman" w:cs="Times New Roman"/>
          <w:color w:val="000000"/>
          <w:sz w:val="27"/>
          <w:szCs w:val="27"/>
          <w:lang w:eastAsia="ru-RU"/>
        </w:rPr>
        <w:t xml:space="preserve"> на собраниях (конференциях) первичных, конференциях территориальных, региональных (межрегиональных) организаций и Съезде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2.2. Выборы профсоюзных органов территориальных организаций Профсоюза проводятся после завершения отчетно-выборной кампании в первичных организациях, состоящих в них на учете, а профорганов региональных (межрегиональных) организаций Профсоюза — после завершения отчетно-выборной кампании в территориальных и первичных организациях Профсоюза, входящих в их состав.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2.3.  В случае необходимости выборы профсоюзных органов могут проводиться досрочно:</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в первичной организации — по решению коллегиального профоргана организации, либо по требованию одной трети членов Профсоюза, состоящих на учете в организации, или по предложению выборного коллегиального органа вышестоящей организации;</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в территориальной, региональной (межрегиональной) организации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центральных органов Профсоюза — по решению Центрального комитета или по требованию одной трети региональных (межрегиональных) организаций Профсоюза, объединяющих не менее одной трети членов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Дата созыва и повестка дня внеочередного собрания по выборам профсоюзных органов объявляется за 15 дней, конференции и Съезда Профсоюза – за месяц до даты проведения.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 xml:space="preserve">3. Полномочия собраний, конференций и Съездов Профсоюза для избрания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выборных профсоюзных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3.1. Собрания первичных профсоюзных организаций считаются полномочными, если в голосовании по выборам профсоюзных органов приняли участие более половины членов Профсоюза, состоящих на учете в организации.</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3.2. Конференции первичных, территориальных, региональных (межрегиональных) организаций и Съезда Профсоюза считаются полномочными, если в голосовании по выборам профсоюзных органов приняли участие не менее двух третей делегатов.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4. Нормы представительства и порядок выборов делегатов</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 xml:space="preserve">на конференции </w:t>
      </w:r>
      <w:proofErr w:type="gramStart"/>
      <w:r w:rsidRPr="00A93F9B">
        <w:rPr>
          <w:rFonts w:ascii="Times New Roman" w:eastAsia="Times New Roman" w:hAnsi="Times New Roman" w:cs="Times New Roman"/>
          <w:b/>
          <w:bCs/>
          <w:color w:val="000000"/>
          <w:sz w:val="27"/>
          <w:lang w:eastAsia="ru-RU"/>
        </w:rPr>
        <w:t>первичных</w:t>
      </w:r>
      <w:proofErr w:type="gramEnd"/>
      <w:r w:rsidRPr="00A93F9B">
        <w:rPr>
          <w:rFonts w:ascii="Times New Roman" w:eastAsia="Times New Roman" w:hAnsi="Times New Roman" w:cs="Times New Roman"/>
          <w:b/>
          <w:bCs/>
          <w:color w:val="000000"/>
          <w:sz w:val="27"/>
          <w:lang w:eastAsia="ru-RU"/>
        </w:rPr>
        <w:t xml:space="preserve">, территориальных, региональных (межрегиональных)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организаций и Съезд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4.1. Нормы представительства и порядок выборов делегатов на конференции устанавливаются выборными профсоюзными органами соответствующих организаций по согласованию с комитетами вышестоящих организаций Профсоюза.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Нормы представительства и порядок выборов делегатов на Съезд Профсоюза устанавливаются Центральным комитетом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4.2.  Делегаты избираются: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на конференции первичных организаций – на собраниях профорганизаций структурных подразделений учреждений (предприятий, организаций);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на конференции территориальных организаций – на собраниях (конференциях) первичных организаций;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на конференции региональных (межрегиональных) организаций — на конференциях территориальных  организаций.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Делегаты от первичных организаций, состоящих на учете в комитетах региональных (межрегиональных) организаций,  избираются на собраниях (конференциях) первичных организаций, если это позволяют установленные нормативы по численности, или на объединенной конференции представителей малочисленных первичных организаций.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Решение о проведении такой конференции, норме представительства на неё и порядке избрания делегатов принимает коллегиальный выборный орган региональной (межрегиональной) организации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на Съезд Профсоюза – на конференциях региональных (межрегиональных) организаций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4.3. Председатели, заместители председателей первичных, территориальных и региональных (межрегиональных) организаций, Председатель и заместители Председателя Профсоюза, председатели  ревизионных комиссий принимают участие в работе соответствующих конференций и Съезда Профсоюза на правах делегатов.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5. Порядок выдвижения кандидатур в выборные профсоюзные органы.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5.1.  При принятии решения о проведении собрания, конференции первичной, территориальной,  региональной (межрегиональной) организации, Съезда Профсоюза соответствующий выборный коллегиальный орган утверждает </w:t>
      </w:r>
      <w:r w:rsidRPr="00A93F9B">
        <w:rPr>
          <w:rFonts w:ascii="Times New Roman" w:eastAsia="Times New Roman" w:hAnsi="Times New Roman" w:cs="Times New Roman"/>
          <w:color w:val="000000"/>
          <w:sz w:val="27"/>
          <w:szCs w:val="27"/>
          <w:lang w:eastAsia="ru-RU"/>
        </w:rPr>
        <w:lastRenderedPageBreak/>
        <w:t>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5.2.  Решение о созыве собрания, конференции, Съезда Профсоюза и персональный состав рабочей группы или комиссии по рассмотрению кандидатур для выдвижения в выборные профсоюзные органы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5.3.  Рабочая группа или комиссия собирает предложения о выдвижении кандидатур в состав выборных профсоюзных органов, </w:t>
      </w:r>
      <w:r w:rsidRPr="00A93F9B">
        <w:rPr>
          <w:rFonts w:ascii="Times New Roman" w:eastAsia="Times New Roman" w:hAnsi="Times New Roman" w:cs="Times New Roman"/>
          <w:color w:val="000000"/>
          <w:sz w:val="27"/>
          <w:szCs w:val="27"/>
          <w:u w:val="single"/>
          <w:lang w:eastAsia="ru-RU"/>
        </w:rPr>
        <w:t>в том числе и самовыдвижение</w:t>
      </w:r>
      <w:r w:rsidRPr="00A93F9B">
        <w:rPr>
          <w:rFonts w:ascii="Times New Roman" w:eastAsia="Times New Roman" w:hAnsi="Times New Roman" w:cs="Times New Roman"/>
          <w:color w:val="000000"/>
          <w:sz w:val="27"/>
          <w:szCs w:val="27"/>
          <w:lang w:eastAsia="ru-RU"/>
        </w:rPr>
        <w:t>, обобщает их и вносит на рассмотрение собрания, конференции, Съезда Профсоюза.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5.4. При выдвижении кандидатур на должность председателя организации и Председателя Профсоюза рабочей группой или комиссией </w:t>
      </w:r>
      <w:r w:rsidRPr="00A93F9B">
        <w:rPr>
          <w:rFonts w:ascii="Times New Roman" w:eastAsia="Times New Roman" w:hAnsi="Times New Roman" w:cs="Times New Roman"/>
          <w:color w:val="000000"/>
          <w:sz w:val="27"/>
          <w:szCs w:val="27"/>
          <w:u w:val="single"/>
          <w:lang w:eastAsia="ru-RU"/>
        </w:rPr>
        <w:t>в первую очередь рассматриваются кандидатуры</w:t>
      </w:r>
      <w:r w:rsidRPr="00A93F9B">
        <w:rPr>
          <w:rFonts w:ascii="Times New Roman" w:eastAsia="Times New Roman" w:hAnsi="Times New Roman" w:cs="Times New Roman"/>
          <w:color w:val="000000"/>
          <w:sz w:val="27"/>
          <w:szCs w:val="27"/>
          <w:lang w:eastAsia="ru-RU"/>
        </w:rPr>
        <w:t>: действующего председателя; состоящих в резерве на эту должность; предложение вышестоящего профсоюзного органа.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5.5.  В состав комитета организаций и Центрального комитета Профсоюза не могут входить члены ревизионных комиссий соответствующих организаций.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6. Порядок обсуждения кандидатур в выборные профсоюзные органы.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6.1.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w:t>
      </w:r>
      <w:proofErr w:type="gramStart"/>
      <w:r w:rsidRPr="00A93F9B">
        <w:rPr>
          <w:rFonts w:ascii="Times New Roman" w:eastAsia="Times New Roman" w:hAnsi="Times New Roman" w:cs="Times New Roman"/>
          <w:color w:val="000000"/>
          <w:sz w:val="27"/>
          <w:szCs w:val="27"/>
          <w:lang w:eastAsia="ru-RU"/>
        </w:rPr>
        <w:t>порядке</w:t>
      </w:r>
      <w:proofErr w:type="gramEnd"/>
      <w:r w:rsidRPr="00A93F9B">
        <w:rPr>
          <w:rFonts w:ascii="Times New Roman" w:eastAsia="Times New Roman" w:hAnsi="Times New Roman" w:cs="Times New Roman"/>
          <w:color w:val="000000"/>
          <w:sz w:val="27"/>
          <w:szCs w:val="27"/>
          <w:lang w:eastAsia="ru-RU"/>
        </w:rPr>
        <w:t xml:space="preserve"> в каком они были предложены.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6.2. Каждый член Профсоюза, делегат, присутствующий на собрании, конференции, Съезде имеют неограниченное право отвода любой кандидатуры.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При поступлении предложения о прекращении обсуждения той или иной кандидатуры собрание, конференция, Съезд решает этот вопрос открытым голосованием.</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6.3. После обсуждения кандидатур, по которым поступили отводы, в каждом отдельном случае открытым голосованием решается вопрос </w:t>
      </w:r>
      <w:proofErr w:type="gramStart"/>
      <w:r w:rsidRPr="00A93F9B">
        <w:rPr>
          <w:rFonts w:ascii="Times New Roman" w:eastAsia="Times New Roman" w:hAnsi="Times New Roman" w:cs="Times New Roman"/>
          <w:color w:val="000000"/>
          <w:sz w:val="27"/>
          <w:szCs w:val="27"/>
          <w:lang w:eastAsia="ru-RU"/>
        </w:rPr>
        <w:t>о</w:t>
      </w:r>
      <w:proofErr w:type="gramEnd"/>
      <w:r w:rsidRPr="00A93F9B">
        <w:rPr>
          <w:rFonts w:ascii="Times New Roman" w:eastAsia="Times New Roman" w:hAnsi="Times New Roman" w:cs="Times New Roman"/>
          <w:color w:val="000000"/>
          <w:sz w:val="27"/>
          <w:szCs w:val="27"/>
          <w:lang w:eastAsia="ru-RU"/>
        </w:rPr>
        <w:t xml:space="preserve"> их включении в список для голосования. При этом, сначала голосуется предложение за включение в список, как ранее поступившее.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Кандидатуры, против которых отводов не поступило, на голосование не ставятся и включаются в список кандидатов для избрания.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7. Порядок избрания (формирования) выборных профсоюзных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7.1. Избрание профсоюзных органов на собраниях, конференциях, Съезде производится в следующем порядке: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  утверждается решение комитета о порядке формирования выборных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 открытым голосованием определяется количественный состав избираемых профсоюзных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рассматриваются предложения о персональном составе выборных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7.2. Формирование профсоюзного органа по принципу прямого делегирования производится в следующем порядке: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собрания (конференции) первичных, территориальных, региональных (межрегиональных) организаций по установленной вышестоящим комитетом Профсоюза квоте избирают в его состав представителей;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 собрание, конференция, Съезд Профсоюза утверждает установленный комитетом порядок формирования выборных органов, норму представительства и по докладу мандатной комиссии или иного образованного ими органа принимает решение о подтверждении полномочий выдвинутых представителей и утверждении состава </w:t>
      </w:r>
      <w:r w:rsidRPr="00A93F9B">
        <w:rPr>
          <w:rFonts w:ascii="Times New Roman" w:eastAsia="Times New Roman" w:hAnsi="Times New Roman" w:cs="Times New Roman"/>
          <w:color w:val="000000"/>
          <w:sz w:val="27"/>
          <w:szCs w:val="27"/>
          <w:lang w:eastAsia="ru-RU"/>
        </w:rPr>
        <w:lastRenderedPageBreak/>
        <w:t>выборного органа. Решение собрания, конференции, Съезда является окончательным.</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Член профсоюзного органа, сформированного по принципу прямого делегирования, может быть отозван или заменен по решению делегировавшей его организации,  предложению вышестоящего профсоюзного органа или по личному заявлению.</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8. Порядок голосования и подведения его итогов при избрании выборных профсоюзных органов.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8.1.  В голосовании по выборам профсоюзных органов принимают участие только члены Профсоюза, состоящие на учете в данной организации, делегаты конференции, Съезда.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8.2. При открытом голосовании проводится визуальный подсчет голосов по каждому оставленному в списке кандидату. По решению собрания, конференции, Съезда подсчет голосов может проводить избранная на них группа счетчиков или президиум собрания, конференции, Съезда. Результаты голосования докладываются собранию, конференции, Съезду руководителем группы счетчиков или председательствующим на собрании, конференции, Съезде.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8.3. Для проведения закрытого (тайного) голосования и подсчета его результатов собрание, конференция, Съезд открытым голосованием определяет количественный состав и избирает счетную комиссию.</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В состав счетной комиссии не могут входить кандидаты в избираемые профсоюзные органы.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8.4. Председательствующий на собрании, конференции, Съезде передает список кандидатур для подготовки бюллетеней в счетную комиссию.</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За правильность списков кандидатур для закрытого (тайного) голосования отвечает президиум собрания, конференции, Съезда.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8.5.   Закрытое (тайное) голосование проводится в следующем порядке: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члены счетной комиссии избирают председателя и секретаря, о чем составляется протокол № 1;</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председатель счетной комиссии оглашает участникам собрания, делегатам конференции, Съезда протокол № 1, который собранием, конференцией, Съездом принимается к сведению, а затем разъясняет участникам собраний, делегатам конференций, Съездов порядок голосования;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счетная комиссия выдает (с отметкой в списке) каждому члену Профсоюза, присутствующему на собрании, делегату конференции, Съезда по одному экземпляру бюллетеней (списков) с кандидатурами, намеченными в составы избираемых профорганов, делегатов на соответствующие конференции, Съезды.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8.6. Каждый голосующий имеет право зачеркивать в бюллетене (списке) или вносить новые кандидатуры независимо от того, в каком количестве предварительно намечено избирать тот или иной профорган.</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8.7. После завершения голосования счетная комиссия вскрывает избирательные урны и производит подсчет результатов голосования по каждому списку.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8.8.  Недействительными считаются бюллетени (списки) не установленной формы, а при выборах председателя и заместителей председателя организации — бюллетени (списки), в которых оставлено больше кандидатур, чем определено собранием, конференцией, Съездом.</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8.9. Счетная комиссия составляет протоколы,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результаты голосования по каждой кандидатуре в отдельности.</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 xml:space="preserve">8.10.  Собрание, конференция, Съезд утверждает итоги выборов.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Если в ходе подсчетов голосов выявлены нарушения в порядке голосования, то проводятся повторные выборы.</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8.11. Избранными считаются кандидатуры, за которые проголосовало более половины членов Профсоюза, делегатов, принимающих участие в собрании, конференции, Съезде при наличии кворума.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Состав избранных профсоюзных органов вносится в протокол собрания, конференции, Съезда.</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8.12.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8.13. В случае если большинство членов Профсоюза, присутствующих на собрании, делегатов конференции, Съезда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8.14. В случае</w:t>
      </w:r>
      <w:proofErr w:type="gramStart"/>
      <w:r w:rsidRPr="00A93F9B">
        <w:rPr>
          <w:rFonts w:ascii="Times New Roman" w:eastAsia="Times New Roman" w:hAnsi="Times New Roman" w:cs="Times New Roman"/>
          <w:color w:val="000000"/>
          <w:sz w:val="27"/>
          <w:szCs w:val="27"/>
          <w:lang w:eastAsia="ru-RU"/>
        </w:rPr>
        <w:t>,</w:t>
      </w:r>
      <w:proofErr w:type="gramEnd"/>
      <w:r w:rsidRPr="00A93F9B">
        <w:rPr>
          <w:rFonts w:ascii="Times New Roman" w:eastAsia="Times New Roman" w:hAnsi="Times New Roman" w:cs="Times New Roman"/>
          <w:color w:val="000000"/>
          <w:sz w:val="27"/>
          <w:szCs w:val="27"/>
          <w:lang w:eastAsia="ru-RU"/>
        </w:rPr>
        <w:t xml:space="preserve"> если при голосовании ни один из кандидатов не набрал необходимое количество голосов (более 50% участвующих в голосовании при наличии кворума), проводится повторное голосование по двум кандидатам, набравшим наибольшее число голосов.</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проводится новое выдвижение, обсуждение и голосование.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center"/>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b/>
          <w:bCs/>
          <w:color w:val="000000"/>
          <w:sz w:val="27"/>
          <w:lang w:eastAsia="ru-RU"/>
        </w:rPr>
        <w:t>9. Заключительные положения</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lastRenderedPageBreak/>
        <w:t>9.1.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 xml:space="preserve">9.2. После избрания нового состава профсоюзного органа все материалы предыдущих выборов уничтожаются, о чем составляется акт за подписью председателя профоргана и ревизионной комиссии, кроме протокола-стенограммы, который  хранится в профоргане до передачи в архив. </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9.3. В течение недели осуществляется прием-передача всех дел, имущества и других средств организации по акту. Акт подписывается бывшим и вновь избранным председателем организации и ревизионной комиссии соответствующей профорганизацией.</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Акты хранятся на правах документов строгой отчетности.</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27"/>
          <w:szCs w:val="27"/>
          <w:lang w:eastAsia="ru-RU"/>
        </w:rPr>
        <w:t>9.4. В десятидневный срок протокол отчетно-выборного собрания, конференции направляется вышестоящему профсоюзному органу.</w:t>
      </w:r>
    </w:p>
    <w:p w:rsidR="00A93F9B" w:rsidRPr="00A93F9B" w:rsidRDefault="00A93F9B" w:rsidP="00A93F9B">
      <w:pPr>
        <w:spacing w:before="50" w:after="100" w:afterAutospacing="1" w:line="312"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48"/>
          <w:szCs w:val="48"/>
          <w:lang w:eastAsia="ru-RU"/>
        </w:rPr>
        <w:t> </w:t>
      </w:r>
    </w:p>
    <w:p w:rsidR="00A93F9B" w:rsidRPr="00A93F9B" w:rsidRDefault="00AB5E54" w:rsidP="00A93F9B">
      <w:pPr>
        <w:spacing w:after="0" w:line="240" w:lineRule="auto"/>
        <w:rPr>
          <w:rFonts w:ascii="Arial" w:eastAsia="Times New Roman" w:hAnsi="Arial" w:cs="Arial"/>
          <w:color w:val="202021"/>
          <w:sz w:val="12"/>
          <w:szCs w:val="12"/>
          <w:lang w:eastAsia="ru-RU"/>
        </w:rPr>
      </w:pPr>
      <w:r w:rsidRPr="00AB5E54">
        <w:rPr>
          <w:rFonts w:ascii="Arial" w:eastAsia="Times New Roman" w:hAnsi="Arial" w:cs="Arial"/>
          <w:color w:val="202021"/>
          <w:sz w:val="12"/>
          <w:szCs w:val="12"/>
          <w:lang w:eastAsia="ru-RU"/>
        </w:rPr>
        <w:pict>
          <v:rect id="_x0000_i1025" style="width:159.05pt;height:.75pt" o:hrpct="330" o:hrstd="t" o:hrnoshade="t" o:hr="t" fillcolor="black" stroked="f"/>
        </w:pict>
      </w:r>
    </w:p>
    <w:p w:rsidR="00A93F9B" w:rsidRPr="00A93F9B" w:rsidRDefault="00A93F9B" w:rsidP="00A93F9B">
      <w:pPr>
        <w:spacing w:after="0" w:line="240"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14"/>
          <w:szCs w:val="14"/>
          <w:lang w:eastAsia="ru-RU"/>
        </w:rPr>
        <w:t>*  далее – выборные профсоюзные органы</w:t>
      </w:r>
    </w:p>
    <w:p w:rsidR="00A93F9B" w:rsidRPr="00A93F9B" w:rsidRDefault="00A93F9B" w:rsidP="00A93F9B">
      <w:pPr>
        <w:spacing w:after="100" w:line="240" w:lineRule="auto"/>
        <w:jc w:val="both"/>
        <w:rPr>
          <w:rFonts w:ascii="Times New Roman" w:eastAsia="Times New Roman" w:hAnsi="Times New Roman" w:cs="Times New Roman"/>
          <w:color w:val="000000"/>
          <w:sz w:val="14"/>
          <w:szCs w:val="14"/>
          <w:lang w:eastAsia="ru-RU"/>
        </w:rPr>
      </w:pPr>
      <w:r w:rsidRPr="00A93F9B">
        <w:rPr>
          <w:rFonts w:ascii="Times New Roman" w:eastAsia="Times New Roman" w:hAnsi="Times New Roman" w:cs="Times New Roman"/>
          <w:color w:val="000000"/>
          <w:sz w:val="14"/>
          <w:szCs w:val="14"/>
          <w:lang w:eastAsia="ru-RU"/>
        </w:rPr>
        <w:t>** далее – Профсоюз</w:t>
      </w:r>
    </w:p>
    <w:p w:rsidR="000F45B6" w:rsidRDefault="000F45B6"/>
    <w:sectPr w:rsidR="000F45B6" w:rsidSect="001738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A93F9B"/>
    <w:rsid w:val="000F45B6"/>
    <w:rsid w:val="0017382F"/>
    <w:rsid w:val="002F2074"/>
    <w:rsid w:val="00477510"/>
    <w:rsid w:val="006C6730"/>
    <w:rsid w:val="009473F9"/>
    <w:rsid w:val="00A93F9B"/>
    <w:rsid w:val="00AB5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F9B"/>
    <w:rPr>
      <w:b/>
      <w:bCs/>
    </w:rPr>
  </w:style>
  <w:style w:type="paragraph" w:styleId="a4">
    <w:name w:val="Normal (Web)"/>
    <w:basedOn w:val="a"/>
    <w:uiPriority w:val="99"/>
    <w:semiHidden/>
    <w:unhideWhenUsed/>
    <w:rsid w:val="00A93F9B"/>
    <w:pPr>
      <w:spacing w:before="50" w:after="100" w:afterAutospacing="1" w:line="312"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2074"/>
    <w:rPr>
      <w:i/>
      <w:iCs/>
    </w:rPr>
  </w:style>
</w:styles>
</file>

<file path=word/webSettings.xml><?xml version="1.0" encoding="utf-8"?>
<w:webSettings xmlns:r="http://schemas.openxmlformats.org/officeDocument/2006/relationships" xmlns:w="http://schemas.openxmlformats.org/wordprocessingml/2006/main">
  <w:divs>
    <w:div w:id="349184634">
      <w:bodyDiv w:val="1"/>
      <w:marLeft w:val="0"/>
      <w:marRight w:val="0"/>
      <w:marTop w:val="0"/>
      <w:marBottom w:val="0"/>
      <w:divBdr>
        <w:top w:val="none" w:sz="0" w:space="0" w:color="auto"/>
        <w:left w:val="none" w:sz="0" w:space="0" w:color="auto"/>
        <w:bottom w:val="none" w:sz="0" w:space="0" w:color="auto"/>
        <w:right w:val="none" w:sz="0" w:space="0" w:color="auto"/>
      </w:divBdr>
      <w:divsChild>
        <w:div w:id="15431122">
          <w:marLeft w:val="0"/>
          <w:marRight w:val="0"/>
          <w:marTop w:val="100"/>
          <w:marBottom w:val="100"/>
          <w:divBdr>
            <w:top w:val="none" w:sz="0" w:space="0" w:color="auto"/>
            <w:left w:val="none" w:sz="0" w:space="0" w:color="auto"/>
            <w:bottom w:val="none" w:sz="0" w:space="0" w:color="auto"/>
            <w:right w:val="none" w:sz="0" w:space="0" w:color="auto"/>
          </w:divBdr>
          <w:divsChild>
            <w:div w:id="2017688821">
              <w:marLeft w:val="0"/>
              <w:marRight w:val="0"/>
              <w:marTop w:val="50"/>
              <w:marBottom w:val="0"/>
              <w:divBdr>
                <w:top w:val="none" w:sz="0" w:space="0" w:color="auto"/>
                <w:left w:val="none" w:sz="0" w:space="0" w:color="auto"/>
                <w:bottom w:val="none" w:sz="0" w:space="0" w:color="auto"/>
                <w:right w:val="none" w:sz="0" w:space="0" w:color="auto"/>
              </w:divBdr>
              <w:divsChild>
                <w:div w:id="773211704">
                  <w:marLeft w:val="2380"/>
                  <w:marRight w:val="0"/>
                  <w:marTop w:val="0"/>
                  <w:marBottom w:val="0"/>
                  <w:divBdr>
                    <w:top w:val="none" w:sz="0" w:space="0" w:color="auto"/>
                    <w:left w:val="none" w:sz="0" w:space="0" w:color="auto"/>
                    <w:bottom w:val="none" w:sz="0" w:space="0" w:color="auto"/>
                    <w:right w:val="none" w:sz="0" w:space="0" w:color="auto"/>
                  </w:divBdr>
                  <w:divsChild>
                    <w:div w:id="1766337033">
                      <w:marLeft w:val="0"/>
                      <w:marRight w:val="0"/>
                      <w:marTop w:val="50"/>
                      <w:marBottom w:val="0"/>
                      <w:divBdr>
                        <w:top w:val="none" w:sz="0" w:space="0" w:color="auto"/>
                        <w:left w:val="none" w:sz="0" w:space="0" w:color="auto"/>
                        <w:bottom w:val="none" w:sz="0" w:space="0" w:color="auto"/>
                        <w:right w:val="none" w:sz="0" w:space="0" w:color="auto"/>
                      </w:divBdr>
                      <w:divsChild>
                        <w:div w:id="1323776801">
                          <w:marLeft w:val="0"/>
                          <w:marRight w:val="0"/>
                          <w:marTop w:val="0"/>
                          <w:marBottom w:val="0"/>
                          <w:divBdr>
                            <w:top w:val="none" w:sz="0" w:space="0" w:color="auto"/>
                            <w:left w:val="none" w:sz="0" w:space="0" w:color="auto"/>
                            <w:bottom w:val="none" w:sz="0" w:space="0" w:color="auto"/>
                            <w:right w:val="none" w:sz="0" w:space="0" w:color="auto"/>
                          </w:divBdr>
                          <w:divsChild>
                            <w:div w:id="15701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8527">
      <w:bodyDiv w:val="1"/>
      <w:marLeft w:val="0"/>
      <w:marRight w:val="0"/>
      <w:marTop w:val="0"/>
      <w:marBottom w:val="0"/>
      <w:divBdr>
        <w:top w:val="none" w:sz="0" w:space="0" w:color="auto"/>
        <w:left w:val="none" w:sz="0" w:space="0" w:color="auto"/>
        <w:bottom w:val="none" w:sz="0" w:space="0" w:color="auto"/>
        <w:right w:val="none" w:sz="0" w:space="0" w:color="auto"/>
      </w:divBdr>
      <w:divsChild>
        <w:div w:id="1687756940">
          <w:marLeft w:val="0"/>
          <w:marRight w:val="0"/>
          <w:marTop w:val="100"/>
          <w:marBottom w:val="100"/>
          <w:divBdr>
            <w:top w:val="none" w:sz="0" w:space="0" w:color="auto"/>
            <w:left w:val="none" w:sz="0" w:space="0" w:color="auto"/>
            <w:bottom w:val="none" w:sz="0" w:space="0" w:color="auto"/>
            <w:right w:val="none" w:sz="0" w:space="0" w:color="auto"/>
          </w:divBdr>
          <w:divsChild>
            <w:div w:id="233705936">
              <w:marLeft w:val="0"/>
              <w:marRight w:val="0"/>
              <w:marTop w:val="50"/>
              <w:marBottom w:val="0"/>
              <w:divBdr>
                <w:top w:val="none" w:sz="0" w:space="0" w:color="auto"/>
                <w:left w:val="none" w:sz="0" w:space="0" w:color="auto"/>
                <w:bottom w:val="none" w:sz="0" w:space="0" w:color="auto"/>
                <w:right w:val="none" w:sz="0" w:space="0" w:color="auto"/>
              </w:divBdr>
              <w:divsChild>
                <w:div w:id="1954483748">
                  <w:marLeft w:val="2380"/>
                  <w:marRight w:val="0"/>
                  <w:marTop w:val="0"/>
                  <w:marBottom w:val="0"/>
                  <w:divBdr>
                    <w:top w:val="none" w:sz="0" w:space="0" w:color="auto"/>
                    <w:left w:val="none" w:sz="0" w:space="0" w:color="auto"/>
                    <w:bottom w:val="none" w:sz="0" w:space="0" w:color="auto"/>
                    <w:right w:val="none" w:sz="0" w:space="0" w:color="auto"/>
                  </w:divBdr>
                  <w:divsChild>
                    <w:div w:id="124113294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User-Web</dc:creator>
  <cp:lastModifiedBy>User-Web</cp:lastModifiedBy>
  <cp:revision>3</cp:revision>
  <dcterms:created xsi:type="dcterms:W3CDTF">2016-03-16T07:37:00Z</dcterms:created>
  <dcterms:modified xsi:type="dcterms:W3CDTF">2016-03-16T07:42:00Z</dcterms:modified>
</cp:coreProperties>
</file>