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69" w:rsidRPr="002C1269" w:rsidRDefault="002C1269" w:rsidP="002C1269">
      <w:pPr>
        <w:spacing w:after="100" w:afterAutospacing="1" w:line="312" w:lineRule="auto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2C1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Приложение </w:t>
      </w:r>
    </w:p>
    <w:p w:rsidR="002C1269" w:rsidRPr="002C1269" w:rsidRDefault="002C1269" w:rsidP="002C1269">
      <w:pPr>
        <w:spacing w:before="75" w:after="100" w:afterAutospacing="1" w:line="312" w:lineRule="auto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2C1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ЦК Профсоюза</w:t>
      </w:r>
    </w:p>
    <w:p w:rsidR="002C1269" w:rsidRPr="002C1269" w:rsidRDefault="002C1269" w:rsidP="002C1269">
      <w:pPr>
        <w:spacing w:before="75" w:after="100" w:afterAutospacing="1" w:line="312" w:lineRule="auto"/>
        <w:jc w:val="right"/>
        <w:rPr>
          <w:rFonts w:ascii="Arial" w:eastAsia="Times New Roman" w:hAnsi="Arial" w:cs="Arial"/>
          <w:color w:val="202021"/>
          <w:sz w:val="18"/>
          <w:szCs w:val="18"/>
          <w:lang w:eastAsia="ru-RU"/>
        </w:rPr>
      </w:pPr>
      <w:r w:rsidRPr="002C12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 II-11 от 03 декабря 2015 г.</w:t>
      </w:r>
    </w:p>
    <w:p w:rsidR="002C1269" w:rsidRDefault="002C1269" w:rsidP="00772902">
      <w:pPr>
        <w:pStyle w:val="a4"/>
        <w:jc w:val="center"/>
        <w:rPr>
          <w:rStyle w:val="a3"/>
          <w:color w:val="000000"/>
          <w:sz w:val="27"/>
          <w:szCs w:val="27"/>
        </w:rPr>
      </w:pP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Положение</w:t>
      </w: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о профсоюзном билете и учете членов Общероссийского профессионального союза работников государственных учреждений и общественного обслуживания Российской Федерации</w:t>
      </w: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(Утверждено Центральным комитетом Профсоюза 03 декабря 2015 года)</w:t>
      </w:r>
    </w:p>
    <w:p w:rsidR="00772902" w:rsidRDefault="00772902" w:rsidP="00772902">
      <w:pPr>
        <w:pStyle w:val="a4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 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В соответствии с Уставом Общероссийского профессионального союза работников государственных учреждений и общественного обслуживания Российской Федерации (далее – Профсоюз) </w:t>
      </w:r>
      <w:proofErr w:type="gramStart"/>
      <w:r>
        <w:rPr>
          <w:color w:val="000000"/>
          <w:sz w:val="27"/>
          <w:szCs w:val="27"/>
        </w:rPr>
        <w:t>принятому</w:t>
      </w:r>
      <w:proofErr w:type="gramEnd"/>
      <w:r>
        <w:rPr>
          <w:color w:val="000000"/>
          <w:sz w:val="27"/>
          <w:szCs w:val="27"/>
        </w:rPr>
        <w:t xml:space="preserve"> в члены Профсоюза выдается профсоюзный билет и заполняется учетная карточка. </w:t>
      </w:r>
      <w:r>
        <w:rPr>
          <w:color w:val="000000"/>
          <w:sz w:val="48"/>
          <w:szCs w:val="48"/>
        </w:rPr>
        <w:t> </w:t>
      </w: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rStyle w:val="a3"/>
          <w:color w:val="000000"/>
          <w:sz w:val="27"/>
          <w:szCs w:val="27"/>
        </w:rPr>
        <w:t>1.  ПРОФСОЮЗНЫЙ БИЛЕТ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rFonts w:ascii="Arial" w:hAnsi="Arial" w:cs="Arial"/>
          <w:color w:val="202021"/>
          <w:sz w:val="12"/>
          <w:szCs w:val="12"/>
        </w:rPr>
        <w:t> </w:t>
      </w:r>
      <w:r>
        <w:rPr>
          <w:color w:val="000000"/>
          <w:sz w:val="27"/>
          <w:szCs w:val="27"/>
        </w:rPr>
        <w:t>1.1. Профсоюзный билет (образец прилагается) является документом, подтверждающим членство в Профсоюзе, принадлежность к организации Профсоюза.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1.2. Профсоюзный билет оформляется, заполняется на русском языке соответствующим выборным органом, принявшим в Профсоюз, подписывается его руководителем и заверяется печатью.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1.3. Вручение профсоюзного билета производится председателем профсоюзной организации или его заместителем не позднее пяти рабочих дней после принятия решения о приеме в Профсоюз.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1.4. </w:t>
      </w:r>
      <w:proofErr w:type="gramStart"/>
      <w:r>
        <w:rPr>
          <w:color w:val="000000"/>
          <w:sz w:val="27"/>
          <w:szCs w:val="27"/>
        </w:rPr>
        <w:t xml:space="preserve">Вручение профсоюзных билетов фиксируется в первичной, территориальной, региональной (межрегиональной) организации, принявшей в Профсоюз, в </w:t>
      </w:r>
      <w:r>
        <w:rPr>
          <w:color w:val="000000"/>
          <w:sz w:val="27"/>
          <w:szCs w:val="27"/>
        </w:rPr>
        <w:lastRenderedPageBreak/>
        <w:t>специальном журнале, в котором указывается фамилия, имя, отчество члена Профсоюза, номер профсоюзного билета, основание для выдачи (впервые, взамен использованного, утраченного), подпись о его получении.</w:t>
      </w:r>
      <w:proofErr w:type="gramEnd"/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1.5. Профсоюзный билет хранится у члена Профсоюза, предъявляется им для подтверждения принадлежности к Профсоюзу.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Запрещается передавать профсоюзный билет в виде залога.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1.6. Бланки профсоюзных билетов изготавливаются по заказу Центрального комитета Профсоюза по утвержденному образцу.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Стоимость бланка профсоюзного билета оплачивается первичной, территориальной, региональной (межрегиональной) организацией Профсоюза.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1.7.         Поступившие в комитет региональной (межрегиональной) организации Профсоюза бланки профсоюзных билетов регистрируются и передаются на хранение материально ответственному лицу по акту с указанием их количества и номеров. Учет бланков ведется в книге учета полученных и выданных профсоюзных билетов.</w:t>
      </w: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48"/>
          <w:szCs w:val="48"/>
        </w:rPr>
        <w:t> </w:t>
      </w:r>
      <w:r>
        <w:rPr>
          <w:rStyle w:val="a3"/>
          <w:color w:val="000000"/>
          <w:sz w:val="27"/>
          <w:szCs w:val="27"/>
        </w:rPr>
        <w:t>2.  УЧЕТНАЯ КАРТОЧКА ЧЛЕНА ПРОФСОЮЗА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2.1. Учетная карточка члена Профсоюза (образец прилагается) является первичным и основным документом учета членов Профсоюза.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2.2. Учетная карточка члена Профсоюза оформляется одновременно с вручением профсоюзного билета, заполняется на русском языке, подписывается руководителем и заверяется печатью первичной, территориальной, региональной (межрегиональной) организации Профсоюза.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2.3. Учетные карточки членов Профсоюза хранятся в первичной организации Профсоюза. Обеспечение их сохранности возлагается на председателя профсоюзной организации.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 xml:space="preserve">На основе учетных карточек в первичной профсоюзной организации ведется журнал учета членов Профсоюза, в котором указывается фамилия, имя, отчество члена Профсоюза, месяц и год вступления в Профсоюз, даты принятия на учет и </w:t>
      </w:r>
      <w:r>
        <w:rPr>
          <w:color w:val="000000"/>
          <w:sz w:val="27"/>
          <w:szCs w:val="27"/>
        </w:rPr>
        <w:lastRenderedPageBreak/>
        <w:t>снятия с учета (При наличии технических средств учет может вестись на электронных носителях).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2.4. Учетная карточка члена Профсоюза изготавливается комитетами региональных (межрегиональных) организаций Профсоюза по утвержденному образцу.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2.5. Профсоюзные билеты и учетные карточки без фотографий и личной подписи члена Профсоюза являются недействительными.</w:t>
      </w:r>
    </w:p>
    <w:p w:rsidR="00772902" w:rsidRDefault="00772902" w:rsidP="00772902">
      <w:pPr>
        <w:pStyle w:val="a4"/>
        <w:jc w:val="center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48"/>
          <w:szCs w:val="48"/>
        </w:rPr>
        <w:t> </w:t>
      </w:r>
      <w:r>
        <w:rPr>
          <w:rStyle w:val="a3"/>
          <w:color w:val="000000"/>
          <w:sz w:val="27"/>
          <w:szCs w:val="27"/>
        </w:rPr>
        <w:t>3.  УЧЕТ ЧЛЕНОВ ПРОФСОЮЗА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3.1. Член Профсоюза состоит на профсоюзном учете в первичной профсоюзной организации по месту основной работы (учебы) и сохраняет это право на основании личного заявления в случае прекращения работы (учебы) по уважительным причинам (воспитание детей, выход на пенсию, уход за больным и инвалидом, увольнение по сокращению штатов).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3.2. Члену Профсоюза, ранее состоявшему в другом профсоюзе и принятому на учет в Общероссийский профессиональный союз работников государственных учреждений и общественного обслуживания Российской Федерации, в его профсоюзном билете делается соответствующая отметка или может быть выдан новый профсоюзный билет.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3.3. В случае приема в Профсоюз выборным органом территориальной, региональной (межрегиональной) организации Профсоюза (при отсутствии первичной профсоюзной организации по основному месту работы вступающего) он определяет первичную профсоюзную организацию для постановки на профсоюзный учет.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В таком же порядке решается вопрос об учете членов Профсоюза при ликвидации предприятия, учреждения, организации.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3.4. В случае выдачи нового профсоюзного билета взамен утраченного или в связи с невозможностью его дальнейшего использования, год вступления в Профсоюз указывается на основании сведений, имеющихся в учетной карточке.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lastRenderedPageBreak/>
        <w:t>3.5. В профсоюзном билете и учетной карточке члена Профсоюза, подавшего заявление о выходе из Профсоюза, делается об этом отметка, скрепляемая подписью руководителя профсоюзной организации и заверяемая печатью.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3.6. В профсоюзном билете и учетной карточке исключенного из Профсоюза делается об этом запись со ссылкой на состоявшееся решение профсоюзного органа, скрепляется подписью руководителя профсоюзной организации и заверяется печатью.</w:t>
      </w:r>
    </w:p>
    <w:p w:rsidR="00772902" w:rsidRDefault="00772902" w:rsidP="00772902">
      <w:pPr>
        <w:pStyle w:val="a4"/>
        <w:jc w:val="both"/>
        <w:rPr>
          <w:rFonts w:ascii="Arial" w:hAnsi="Arial" w:cs="Arial"/>
          <w:color w:val="202021"/>
          <w:sz w:val="12"/>
          <w:szCs w:val="12"/>
        </w:rPr>
      </w:pPr>
      <w:r>
        <w:rPr>
          <w:color w:val="000000"/>
          <w:sz w:val="27"/>
          <w:szCs w:val="27"/>
        </w:rPr>
        <w:t>Запись делается после истечения месяца, предоставляемого на обжалование, или после отказа вышестоящего профсоюзного органа в удовлетворении апелляции.</w:t>
      </w:r>
    </w:p>
    <w:p w:rsidR="000F45B6" w:rsidRDefault="000F45B6"/>
    <w:sectPr w:rsidR="000F45B6" w:rsidSect="001738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2902"/>
    <w:rsid w:val="000F45B6"/>
    <w:rsid w:val="0017382F"/>
    <w:rsid w:val="00221AE0"/>
    <w:rsid w:val="002C1269"/>
    <w:rsid w:val="002D4476"/>
    <w:rsid w:val="00477510"/>
    <w:rsid w:val="006C6730"/>
    <w:rsid w:val="0077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2902"/>
    <w:rPr>
      <w:b/>
      <w:bCs/>
    </w:rPr>
  </w:style>
  <w:style w:type="paragraph" w:styleId="a4">
    <w:name w:val="Normal (Web)"/>
    <w:basedOn w:val="a"/>
    <w:uiPriority w:val="99"/>
    <w:semiHidden/>
    <w:unhideWhenUsed/>
    <w:rsid w:val="00772902"/>
    <w:pPr>
      <w:spacing w:before="50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12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717">
                  <w:marLeft w:val="35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4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6907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6395">
                  <w:marLeft w:val="23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992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User-Web</dc:creator>
  <cp:lastModifiedBy>User-Web</cp:lastModifiedBy>
  <cp:revision>3</cp:revision>
  <dcterms:created xsi:type="dcterms:W3CDTF">2016-03-16T07:32:00Z</dcterms:created>
  <dcterms:modified xsi:type="dcterms:W3CDTF">2016-03-16T07:41:00Z</dcterms:modified>
</cp:coreProperties>
</file>